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石龙区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人民政府关于 2019 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区本级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预算执行和其他财政收支审计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查出问题整改情况的报告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 8 月，区第五届人大常委会第26次会议听取了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政府《关于2019 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预算执行和其他财政收支的审计工作报告》，会后人大常委会提出审议意见，要求围绕扎实做好“六稳六保”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任务开展审计监督，加强政策落实情况跟踪审计，加大对专项资金绩效和政策执行的审计监督力度。同时，要加强对审计查出突出问题的原因分析，从体制机制上提出整改措施，从根源上解决审计查出的突出问题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建立健全长效机制。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重视审计整改工作，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主要领导亲自部署安排，并要求各部门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积极支持配合审计工作，自觉接受审计监督，认真整改存在问题，切实履行审计整改主体责任。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一、审计整改工作部署推进情况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高度重视审计问题整改工作。常务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多次听取汇报，召开会议，推动工作，明确提出：要充分调动各单位重视审计整改、狠抓审计整改、推动审计整改取得实效的积极性和主动性，为我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经济社会健康发展保驾护航。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二是审计机关加大跟踪督办力度。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审计局认真落实市人大常委会要求，积极推进跟踪监督工作，对照《审计工作报告》反映的问题逐一建立整改台账，对责任部门单位要求及时梳理涉及的问题整改清单、落实责任到人、尽快完成整改。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三是注重建立长效机制。通过召开审计整改联席会议，完善了审计整改报告制度、跟踪检查制度和责任追究制度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进一步建立健全审计结果利用机制。通过与纪检、监察、财政、公安等部门建立协作配合机制，谋求联动效应，从源头上推进审计整改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不断提升审计整改工作效率。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被审计单位认真落实整改主体责任。有关部门单位十分重视审计整改，指定负责人、成立专门工作小组具体跟进、督促，落实整改责任和整改措施；同时，积极从政府层面统筹协调，组织对涉及机制、制度层面的问题进行深入研究，推动完善制度，使审计发现问题从根源上得到整改落实，减少屡审屡犯问题的发生，整改的力度和效果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二、审计发现问题整改情况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（一）财政预算执行审计发现问题的整改情况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部分预算未执行，未形成实际支出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财政总预算会计2019年下达的一般公共预算支出有17856.33万元未形成实际支出，基金预算支出有1711.44万元未形成实际支出，合计19567.77万元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平龙财〔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〕25号《关于盘活财政存量资金的通知》，平龙纪联发〔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〕1号《关于开展各类存量资金专项清理整治工作的实施方案》，对结转结余资金预算未执行的项目进行了专项清理，收回各类财政存量资金。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财政局将加强预算资金统筹安排力度，督促各部门提前研究谋划下一年度工作，及早做好项目评审论证，资金需求测算等基础性工作，进一步优化支出结构，提高预算安排科学性，确保财政资金高效使用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应缴未缴预算收入18.72万元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问题的整改情况。区财政局已将资金18.72万元及时缴入国库。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个别预算未细化到使用单位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财政总预算年初预算安排经济建设资金600万元，未细化到项目或使用单位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财政局将结合 2021 年预算编制情况，加强与资金使用部门沟通，层层推进预算安排工作，采取基础工作前移等措施，进一步细化预算编制，明确今后按照《中华人民共和国预算法》的要求，加强预算编制管理。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资金到位晚，项目无法实施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财政总预算2019年12月29日拨付区科技局科技项目资金760万元，因资金到位晚，项目当年无法实施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财政局完善了预算项目绩效考核的相关制度，明确今后按照《中华人民共和国预算法》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《关于进一步加强财政支出预算执行管理的通知》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提高项目资金使用效率。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部分项目未实行财政资金绩效评价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问题的整改情况（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独立工矿区搬迁安置社区渠道治理及生态修复项目，2019年支出432万元，未按照全面实施预算绩效管理的工作要求实行财政资金绩效评价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财政局将在 2021 年部门预算编制阶段，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预算立项评审，将绩效目标编制与预算资金审核直接衔接起来，同步审核目标与预算金额，将绩效目标与预算额度直接联系起来，推动预算部门和单位提升绩效目标、绩效指标和评价标准的编制水平，将绩效目标评审结果作为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地方政府债券发行使用管理情况审计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发现问题的整改情况。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部分新增债券资金未及时形成实物工作量，涉及资金1500万元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的问题，区政府已协调各相关部门加快了项目的推进力度，债券资金已支付。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第三期学前教育行动计划落实情况专项审计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截至2019年12月，石龙区教体局未完成“每个县（市、区）至少举办3所标准化公办幼儿园”的目标任务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区政府紧急召集教育、国源水务等部门召开专题会议研究解决，并以区长办公会议纪要下发到相关单位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经加紧施工，对影响幼儿园施工的</w:t>
      </w:r>
      <w:r>
        <w:rPr>
          <w:rFonts w:hint="eastAsia" w:ascii="仿宋_GB2312" w:hAnsi="仿宋_GB2312" w:eastAsia="仿宋_GB2312" w:cs="仿宋_GB2312"/>
          <w:sz w:val="32"/>
          <w:szCs w:val="32"/>
        </w:rPr>
        <w:t>饮水管网已改造到位，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项目正在加紧推进。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截至2019年12月，石龙区教体局未完成“85%幼儿园达到省定基本办园标准”的目标任务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问题的整改情况。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暑假的改造、整顿，园长的培训提升，现在基本达到省定标准的85%以上。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、下一步工作措施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一是提高政治站位。深入学习贯彻习近平总书记对审计工作“治已病 防未病”的重要指示精神，把审计整改作为一项严肃的政治任务，作为树牢“四个意识”、坚定“四个自信”、做到“两个维护”的重要标尺，切实扛起政治担当、历史担当、责任担当，认真抓好问题整改。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充分发挥审计整改的联动机制。提高审计整改效率，对审计发现的问题逐一进行分析研判，要求审计期间能够整改的问题立行立改，对需要相关部门协同配合整改的问题强化组织协调、合理分工、共同推进，确保按期完成整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是进一步建立健全审计整改长效机制。系统分析问题存在的深层次原因和矛盾，建立健全规范预算管理，强化惩戒和教育，健全审计整改体制机制，从源头上建立防范和杜绝“屡审屡犯”问题，达到标本兼治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5410"/>
    <w:rsid w:val="058D297A"/>
    <w:rsid w:val="1D042884"/>
    <w:rsid w:val="25B23231"/>
    <w:rsid w:val="32D15908"/>
    <w:rsid w:val="3317460E"/>
    <w:rsid w:val="359343DF"/>
    <w:rsid w:val="471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2021-05-28T03:27:00Z</dcterms:created>
  <dc:creator>初尘</dc:creator>
  <cp:lastModifiedBy>初尘</cp:lastModifiedBy>
  <dcterms:modified xsi:type="dcterms:W3CDTF">2021-05-28T07:54:34Z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